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0A2" w:rsidRDefault="00F910A2" w:rsidP="00F910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в 2024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г</w:t>
      </w:r>
      <w:r>
        <w:rPr>
          <w:b/>
          <w:sz w:val="28"/>
          <w:szCs w:val="28"/>
          <w:u w:val="single"/>
        </w:rPr>
        <w:t>оду</w:t>
      </w:r>
      <w:r>
        <w:rPr>
          <w:b/>
          <w:sz w:val="28"/>
          <w:szCs w:val="28"/>
          <w:u w:val="single"/>
        </w:rPr>
        <w:t xml:space="preserve"> </w:t>
      </w:r>
    </w:p>
    <w:p w:rsidR="00F910A2" w:rsidRDefault="00F910A2" w:rsidP="00F910A2">
      <w:pPr>
        <w:widowControl w:val="0"/>
        <w:tabs>
          <w:tab w:val="left" w:pos="509"/>
        </w:tabs>
        <w:autoSpaceDE w:val="0"/>
        <w:autoSpaceDN w:val="0"/>
        <w:adjustRightInd w:val="0"/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2024 году диспансеризации подлежало 155 чел</w:t>
      </w:r>
      <w:r w:rsidR="002703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="00270322">
        <w:rPr>
          <w:bCs/>
          <w:sz w:val="28"/>
          <w:szCs w:val="28"/>
        </w:rPr>
        <w:t>осмотрено -</w:t>
      </w:r>
      <w:r>
        <w:rPr>
          <w:bCs/>
          <w:sz w:val="28"/>
          <w:szCs w:val="28"/>
        </w:rPr>
        <w:t xml:space="preserve"> 100% (в 2023 г. - 168 чел., в 2022 г. - 184 чел.)</w:t>
      </w:r>
      <w:r w:rsidR="00270322">
        <w:rPr>
          <w:bCs/>
          <w:sz w:val="28"/>
          <w:szCs w:val="28"/>
        </w:rPr>
        <w:t>.</w:t>
      </w:r>
    </w:p>
    <w:p w:rsidR="00F910A2" w:rsidRDefault="00F910A2" w:rsidP="00F910A2">
      <w:pPr>
        <w:tabs>
          <w:tab w:val="left" w:pos="544"/>
        </w:tabs>
        <w:ind w:left="2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проведения диспансеризации выявлено - 572 случая заболеваний (в 2023 г. - 609 </w:t>
      </w:r>
      <w:proofErr w:type="spellStart"/>
      <w:r>
        <w:rPr>
          <w:bCs/>
          <w:sz w:val="28"/>
          <w:szCs w:val="28"/>
        </w:rPr>
        <w:t>случ</w:t>
      </w:r>
      <w:proofErr w:type="spellEnd"/>
      <w:r>
        <w:rPr>
          <w:bCs/>
          <w:sz w:val="28"/>
          <w:szCs w:val="28"/>
        </w:rPr>
        <w:t xml:space="preserve">.), по сравнению с 2023 г. количество выявленных случаев заболевания снизилось на 37 </w:t>
      </w:r>
      <w:proofErr w:type="spellStart"/>
      <w:r>
        <w:rPr>
          <w:bCs/>
          <w:sz w:val="28"/>
          <w:szCs w:val="28"/>
        </w:rPr>
        <w:t>случ</w:t>
      </w:r>
      <w:proofErr w:type="spellEnd"/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также уменьшилось количество детей, имеющих данную категорию, и подлежало проведению диспансеризации на 13 человек меньше.</w:t>
      </w:r>
    </w:p>
    <w:p w:rsidR="00F910A2" w:rsidRDefault="00F910A2" w:rsidP="00F910A2">
      <w:pPr>
        <w:tabs>
          <w:tab w:val="left" w:pos="544"/>
        </w:tabs>
        <w:ind w:left="2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Впервые выявлено 227 </w:t>
      </w:r>
      <w:proofErr w:type="spellStart"/>
      <w:r>
        <w:rPr>
          <w:bCs/>
          <w:sz w:val="28"/>
          <w:szCs w:val="28"/>
        </w:rPr>
        <w:t>случ</w:t>
      </w:r>
      <w:r w:rsidR="002703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заболеваний</w:t>
      </w:r>
      <w:proofErr w:type="spellEnd"/>
      <w:r>
        <w:rPr>
          <w:bCs/>
          <w:sz w:val="28"/>
          <w:szCs w:val="28"/>
        </w:rPr>
        <w:t xml:space="preserve"> (39,6% от всех зарегистрированных), по сравнению с 2023 г. в 2 раза снизилось количество впервые выявленной патологии  (в 2023 г. - 434 случая, в 2022 г. - 631 случай от всех зарегистрированных).                                                                                                </w:t>
      </w:r>
    </w:p>
    <w:p w:rsidR="00F910A2" w:rsidRDefault="00F910A2" w:rsidP="00F910A2">
      <w:pPr>
        <w:pStyle w:val="21"/>
        <w:shd w:val="clear" w:color="auto" w:fill="auto"/>
        <w:spacing w:before="0" w:line="240" w:lineRule="auto"/>
        <w:ind w:right="144" w:firstLine="709"/>
        <w:rPr>
          <w:bCs/>
        </w:rPr>
      </w:pPr>
      <w:r>
        <w:rPr>
          <w:bCs/>
        </w:rPr>
        <w:t>В 2024 году рекомендаций по лечению детей в стационарных условиях и в получении ВМП не было. Рекомендовано амбулаторное лечение 155 детям, лечение у врачей-специалистов получили в полном объеме.</w:t>
      </w:r>
    </w:p>
    <w:p w:rsidR="00431B97" w:rsidRDefault="00153438"/>
    <w:p w:rsidR="00F910A2" w:rsidRDefault="00F910A2" w:rsidP="00F910A2"/>
    <w:p w:rsidR="00F910A2" w:rsidRDefault="00F910A2" w:rsidP="00F910A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Диспансеризация пребывающих в стационарных учреждениях детей-сирот и </w:t>
      </w:r>
      <w:r>
        <w:rPr>
          <w:rFonts w:ascii="Times New Roman" w:hAnsi="Times New Roman"/>
          <w:b/>
          <w:sz w:val="28"/>
          <w:szCs w:val="28"/>
          <w:u w:val="single"/>
        </w:rPr>
        <w:t>детей, находящихся в трудной жизненной ситуации в 2024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/>
          <w:b/>
          <w:sz w:val="28"/>
          <w:szCs w:val="28"/>
          <w:u w:val="single"/>
        </w:rPr>
        <w:t>оду</w:t>
      </w:r>
    </w:p>
    <w:p w:rsidR="00F910A2" w:rsidRDefault="00F910A2" w:rsidP="00F910A2">
      <w:pPr>
        <w:widowControl w:val="0"/>
        <w:tabs>
          <w:tab w:val="left" w:pos="509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Численность указанной категории детей, подлежащих диспансеризации в 2024 составила 141 чел</w:t>
      </w:r>
      <w:r w:rsidR="00270322">
        <w:rPr>
          <w:sz w:val="28"/>
          <w:szCs w:val="28"/>
        </w:rPr>
        <w:t>.</w:t>
      </w:r>
      <w:r>
        <w:rPr>
          <w:sz w:val="28"/>
          <w:szCs w:val="28"/>
        </w:rPr>
        <w:t xml:space="preserve"> (в 2023 г. - 143 чел., в 2022 г. - 130 чел.). </w:t>
      </w:r>
      <w:r w:rsidR="00270322">
        <w:rPr>
          <w:sz w:val="28"/>
          <w:szCs w:val="28"/>
        </w:rPr>
        <w:t>О</w:t>
      </w:r>
      <w:r>
        <w:rPr>
          <w:sz w:val="28"/>
          <w:szCs w:val="28"/>
        </w:rPr>
        <w:t xml:space="preserve">смотрено 100% от запланированного. </w:t>
      </w:r>
    </w:p>
    <w:p w:rsidR="00F910A2" w:rsidRDefault="00F910A2" w:rsidP="00F910A2">
      <w:pPr>
        <w:tabs>
          <w:tab w:val="left" w:pos="544"/>
        </w:tabs>
        <w:ind w:left="24" w:firstLine="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Всего в ходе проведения диспансеризации выявлено - 497 случа</w:t>
      </w:r>
      <w:r w:rsidR="00270322">
        <w:rPr>
          <w:sz w:val="28"/>
          <w:szCs w:val="28"/>
        </w:rPr>
        <w:t>е</w:t>
      </w:r>
      <w:r>
        <w:rPr>
          <w:sz w:val="28"/>
          <w:szCs w:val="28"/>
        </w:rPr>
        <w:t xml:space="preserve">в заболеваний, что на 6 </w:t>
      </w:r>
      <w:proofErr w:type="spellStart"/>
      <w:r>
        <w:rPr>
          <w:sz w:val="28"/>
          <w:szCs w:val="28"/>
        </w:rPr>
        <w:t>случ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меньше, чем в 2023 году (в 2023 г. - 503 </w:t>
      </w:r>
      <w:proofErr w:type="spellStart"/>
      <w:r>
        <w:rPr>
          <w:sz w:val="28"/>
          <w:szCs w:val="28"/>
        </w:rPr>
        <w:t>случ</w:t>
      </w:r>
      <w:proofErr w:type="spellEnd"/>
      <w:r>
        <w:rPr>
          <w:sz w:val="28"/>
          <w:szCs w:val="28"/>
        </w:rPr>
        <w:t xml:space="preserve">., в 2022 -  418 </w:t>
      </w:r>
      <w:proofErr w:type="spellStart"/>
      <w:r>
        <w:rPr>
          <w:sz w:val="28"/>
          <w:szCs w:val="28"/>
        </w:rPr>
        <w:t>случ</w:t>
      </w:r>
      <w:proofErr w:type="spellEnd"/>
      <w:r>
        <w:rPr>
          <w:sz w:val="28"/>
          <w:szCs w:val="28"/>
        </w:rPr>
        <w:t>.), количество осмотренных детей на 2 чел</w:t>
      </w:r>
      <w:r w:rsidR="002703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меньше, чем в 2023 г.  Впервые выявлено 228 </w:t>
      </w:r>
      <w:proofErr w:type="spellStart"/>
      <w:r>
        <w:rPr>
          <w:sz w:val="28"/>
          <w:szCs w:val="28"/>
        </w:rPr>
        <w:t>случ</w:t>
      </w:r>
      <w:proofErr w:type="spellEnd"/>
      <w:r w:rsidR="002703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заболеваний - 45,8% от всех зарегистрированных, количество впервые выявленных заболеваний уменьшилось по сравнению с 2023 г. в 1,5 раза (в 2023 впервые  – 399 - 79,3% от зарегистрированных, в 2022 выявлено 323 - 77,3% от зарегистрированных), уменьшился план </w:t>
      </w:r>
      <w:r w:rsidR="00270322">
        <w:rPr>
          <w:sz w:val="28"/>
          <w:szCs w:val="28"/>
        </w:rPr>
        <w:t>Д</w:t>
      </w:r>
      <w:r>
        <w:rPr>
          <w:sz w:val="28"/>
          <w:szCs w:val="28"/>
        </w:rPr>
        <w:t xml:space="preserve"> осмотра на 2 чел</w:t>
      </w:r>
      <w:r w:rsidR="00270322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2023</w:t>
      </w:r>
      <w:r w:rsidR="00270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                                      </w:t>
      </w:r>
    </w:p>
    <w:p w:rsidR="00F910A2" w:rsidRDefault="00F910A2" w:rsidP="00F910A2">
      <w:pPr>
        <w:ind w:left="60" w:right="-12" w:firstLine="50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 итогам диспансеризации 141 ребенку было рекомендовано амбулаторное лечение, наблюдение (2023 г. -141 ребенку, 2022 г. - 128 детям).</w:t>
      </w:r>
    </w:p>
    <w:p w:rsidR="00F910A2" w:rsidRDefault="00F910A2" w:rsidP="00F910A2">
      <w:pPr>
        <w:ind w:left="60" w:right="-12" w:firstLine="507"/>
        <w:jc w:val="both"/>
      </w:pPr>
      <w:r>
        <w:rPr>
          <w:sz w:val="28"/>
          <w:szCs w:val="28"/>
        </w:rPr>
        <w:t xml:space="preserve">Стационарное лечение, ВМП детям не были рекомендованы. </w:t>
      </w:r>
    </w:p>
    <w:p w:rsidR="00F910A2" w:rsidRDefault="00F910A2" w:rsidP="00F910A2">
      <w:pPr>
        <w:ind w:left="60" w:right="-12" w:firstLine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медицинской реабилитации </w:t>
      </w:r>
      <w:r>
        <w:rPr>
          <w:sz w:val="28"/>
          <w:szCs w:val="28"/>
        </w:rPr>
        <w:t>нуждалось 105</w:t>
      </w:r>
      <w:r>
        <w:rPr>
          <w:sz w:val="28"/>
          <w:szCs w:val="28"/>
        </w:rPr>
        <w:t xml:space="preserve"> детей. (2023 г. - 97 детей, 2022 г. - 86 детей)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реабилитационные мероприятия проведены в полном объеме. </w:t>
      </w:r>
    </w:p>
    <w:p w:rsidR="00F910A2" w:rsidRDefault="00F910A2" w:rsidP="00F910A2">
      <w:pPr>
        <w:ind w:left="60" w:right="-12" w:firstLine="507"/>
        <w:jc w:val="both"/>
        <w:rPr>
          <w:sz w:val="28"/>
          <w:szCs w:val="28"/>
        </w:rPr>
      </w:pPr>
    </w:p>
    <w:p w:rsidR="00F910A2" w:rsidRDefault="00F910A2" w:rsidP="00F910A2">
      <w:pPr>
        <w:ind w:left="60" w:right="-12" w:firstLine="507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F910A2">
        <w:rPr>
          <w:rFonts w:eastAsia="Calibri"/>
          <w:b/>
          <w:bCs/>
          <w:sz w:val="28"/>
          <w:szCs w:val="28"/>
          <w:u w:val="single"/>
          <w:lang w:eastAsia="en-US"/>
        </w:rPr>
        <w:t>Профилактические осмотры несовершеннолетних в 2024 году</w:t>
      </w:r>
    </w:p>
    <w:p w:rsidR="00F910A2" w:rsidRPr="00F910A2" w:rsidRDefault="00F910A2" w:rsidP="00F910A2">
      <w:pPr>
        <w:ind w:left="60" w:right="-12" w:firstLine="507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F910A2" w:rsidRDefault="00F910A2" w:rsidP="002703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Утверждённые объёмы охвата несовершеннолетних профилактическими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едицинскими осмотрами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году </w:t>
      </w:r>
      <w:r>
        <w:rPr>
          <w:sz w:val="28"/>
          <w:szCs w:val="28"/>
        </w:rPr>
        <w:t>выполнены на 100% (в 2023 г. на 99,3%). План составил – 25 163 чел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осмотрено – 25 163 чел</w:t>
      </w:r>
      <w:r>
        <w:rPr>
          <w:sz w:val="28"/>
          <w:szCs w:val="28"/>
        </w:rPr>
        <w:t>.</w:t>
      </w:r>
    </w:p>
    <w:p w:rsidR="00153438" w:rsidRDefault="00F910A2" w:rsidP="00F91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имеющие 1 группу здоровья с диагнозом: Здоров</w:t>
      </w:r>
      <w:r w:rsidR="00270322">
        <w:rPr>
          <w:sz w:val="28"/>
          <w:szCs w:val="28"/>
        </w:rPr>
        <w:t xml:space="preserve"> - </w:t>
      </w:r>
      <w:r>
        <w:rPr>
          <w:sz w:val="28"/>
          <w:szCs w:val="28"/>
        </w:rPr>
        <w:t>состав</w:t>
      </w:r>
      <w:r w:rsidR="00270322">
        <w:rPr>
          <w:sz w:val="28"/>
          <w:szCs w:val="28"/>
        </w:rPr>
        <w:t>или</w:t>
      </w:r>
      <w:r>
        <w:rPr>
          <w:sz w:val="28"/>
          <w:szCs w:val="28"/>
        </w:rPr>
        <w:t xml:space="preserve"> 23,8% от всего количества осмотренных детей.</w:t>
      </w:r>
      <w:r w:rsidR="0027032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торую группу здоровья</w:t>
      </w:r>
      <w:r w:rsidR="00270322">
        <w:rPr>
          <w:sz w:val="28"/>
          <w:szCs w:val="28"/>
        </w:rPr>
        <w:t xml:space="preserve"> имеют </w:t>
      </w:r>
      <w:r w:rsidR="00270322">
        <w:rPr>
          <w:sz w:val="28"/>
          <w:szCs w:val="28"/>
        </w:rPr>
        <w:t>56,4%</w:t>
      </w:r>
      <w:r w:rsidR="00270322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. </w:t>
      </w:r>
      <w:r w:rsidR="00270322">
        <w:rPr>
          <w:sz w:val="28"/>
          <w:szCs w:val="28"/>
        </w:rPr>
        <w:t>Т</w:t>
      </w:r>
      <w:r>
        <w:rPr>
          <w:sz w:val="28"/>
          <w:szCs w:val="28"/>
        </w:rPr>
        <w:t>ретью группу здоровья</w:t>
      </w:r>
      <w:r w:rsidR="00270322">
        <w:rPr>
          <w:sz w:val="28"/>
          <w:szCs w:val="28"/>
        </w:rPr>
        <w:t xml:space="preserve"> - </w:t>
      </w:r>
      <w:r>
        <w:rPr>
          <w:sz w:val="28"/>
          <w:szCs w:val="28"/>
        </w:rPr>
        <w:t>17,2%</w:t>
      </w:r>
      <w:r w:rsidR="00270322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. </w:t>
      </w:r>
    </w:p>
    <w:p w:rsidR="00153438" w:rsidRDefault="00153438" w:rsidP="00F910A2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Четвертую группу</w:t>
      </w:r>
      <w:r w:rsidR="00F910A2">
        <w:rPr>
          <w:sz w:val="28"/>
          <w:szCs w:val="28"/>
        </w:rPr>
        <w:t xml:space="preserve"> здоровья </w:t>
      </w:r>
      <w:r w:rsidR="00270322">
        <w:rPr>
          <w:sz w:val="28"/>
          <w:szCs w:val="28"/>
        </w:rPr>
        <w:t>-</w:t>
      </w:r>
      <w:r w:rsidR="00F910A2">
        <w:rPr>
          <w:sz w:val="28"/>
          <w:szCs w:val="28"/>
        </w:rPr>
        <w:t xml:space="preserve"> 0,5%. Это дети с хроническими заболеваниями в стадии субкомпенсации, которые постоянно находятся на базисной и поддерживающей терапии при заболеваниях органов дыхания, ЦНС, костно-мышечной системы и соединительной ткани</w:t>
      </w:r>
      <w:r w:rsidR="00F910A2">
        <w:rPr>
          <w:sz w:val="22"/>
          <w:szCs w:val="22"/>
        </w:rPr>
        <w:t xml:space="preserve">. </w:t>
      </w:r>
    </w:p>
    <w:p w:rsidR="00F910A2" w:rsidRPr="00F910A2" w:rsidRDefault="00F910A2" w:rsidP="00153438">
      <w:pPr>
        <w:ind w:firstLine="709"/>
        <w:jc w:val="both"/>
      </w:pPr>
      <w:r>
        <w:rPr>
          <w:sz w:val="28"/>
          <w:szCs w:val="28"/>
        </w:rPr>
        <w:t>Пят</w:t>
      </w:r>
      <w:r w:rsidR="00153438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группа здоровья </w:t>
      </w:r>
      <w:r w:rsidR="0015343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2%</w:t>
      </w:r>
      <w:r w:rsidR="00153438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это дети, имеющие категорию «ребенок-инвалид».   </w:t>
      </w:r>
    </w:p>
    <w:sectPr w:rsidR="00F910A2" w:rsidRPr="00F910A2" w:rsidSect="0015343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A2"/>
    <w:rsid w:val="00153438"/>
    <w:rsid w:val="00270322"/>
    <w:rsid w:val="00474BE0"/>
    <w:rsid w:val="00F22304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6CF"/>
  <w15:chartTrackingRefBased/>
  <w15:docId w15:val="{72662FD1-0AD8-49D1-A52B-D784E9B1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F910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10A2"/>
    <w:pPr>
      <w:widowControl w:val="0"/>
      <w:shd w:val="clear" w:color="auto" w:fill="FFFFFF"/>
      <w:spacing w:before="300" w:line="324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List Paragraph"/>
    <w:basedOn w:val="a"/>
    <w:link w:val="a4"/>
    <w:qFormat/>
    <w:rsid w:val="00F910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qFormat/>
    <w:rsid w:val="00F910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</dc:creator>
  <cp:keywords/>
  <dc:description/>
  <cp:lastModifiedBy>Lyashenko</cp:lastModifiedBy>
  <cp:revision>1</cp:revision>
  <dcterms:created xsi:type="dcterms:W3CDTF">2025-08-07T07:54:00Z</dcterms:created>
  <dcterms:modified xsi:type="dcterms:W3CDTF">2025-08-07T08:25:00Z</dcterms:modified>
</cp:coreProperties>
</file>